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30"/>
          <w:szCs w:val="30"/>
          <w:rtl w:val="0"/>
        </w:rPr>
        <w:t xml:space="preserve">ACTA DE VERIFICACIÓN DE REQUISITOS HABILITANTES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864" w:space="4" w:sz="12" w:val="single"/>
        </w:pBdr>
        <w:spacing w:after="1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8"/>
          <w:szCs w:val="18"/>
          <w:rtl w:val="0"/>
        </w:rPr>
        <w:t xml:space="preserve">Proceso de vigilancia y seguridad privada — Instituto Nacional de Cancerología (INC)  ·  Material didáctico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000"/>
        <w:gridCol w:w="6360"/>
        <w:tblGridChange w:id="0">
          <w:tblGrid>
            <w:gridCol w:w="3000"/>
            <w:gridCol w:w="6360"/>
          </w:tblGrid>
        </w:tblGridChange>
      </w:tblGrid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Proceso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Invitación a Cotizar N.º 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Instituto Nacional de Cancerología 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Presupuesto oficial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$190.000.000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Fecha de la verificación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dd/mm/aaaa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Comité evaluador (equipo)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nombres de los integrantes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1. Objeto del acta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Dejar constancia del resultado de la verificación de los requisitos habilitantes de los oferentes que se presentaron al proceso de la referencia, conforme a la Ficha de Requisitos Habilitantes.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2. Oferentes verificados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Oferente A: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razón social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Oferente B: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razón social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Oferente C: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razón social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3. Metodología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La verificación se realizó requisito por requisito contra la Ficha de Requisitos Habilitantes, con apoyo de herramientas de IA para la extracción y el cotejo de la evidencia documental. La calificación de cada requisito (cumple / no cumple / dudoso) y la conclusión de habilitación fueron decididas por el comité; la IA no concluyó la habilitación.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4. Resultado de la verificación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Oferente A —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razón social ]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860"/>
        <w:gridCol w:w="1700"/>
        <w:gridCol w:w="2900"/>
        <w:gridCol w:w="900"/>
        <w:tblGridChange w:id="0">
          <w:tblGrid>
            <w:gridCol w:w="3860"/>
            <w:gridCol w:w="1700"/>
            <w:gridCol w:w="2900"/>
            <w:gridCol w:w="900"/>
          </w:tblGrid>
        </w:tblGridChange>
      </w:tblGrid>
      <w:tr>
        <w:trPr>
          <w:cantSplit w:val="0"/>
          <w:tblHeader w:val="1"/>
        </w:trPr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Requisito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Estado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Observación / justificación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¿Subs.?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1. Capacidad jurídica (existencia, representación y objeto social)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2. Licencia de la SuperVigilancia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3. Ausencia de inhabilidades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4. Experiencia específica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5. Capacidad financiera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16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Conclusión del comité: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HABILITADO / NO HABILITADO / PENDIENTE DE SUBSANAR ]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   —   Justificación: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...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6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Oferente B —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razón social ]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860"/>
        <w:gridCol w:w="1700"/>
        <w:gridCol w:w="2900"/>
        <w:gridCol w:w="900"/>
        <w:tblGridChange w:id="0">
          <w:tblGrid>
            <w:gridCol w:w="3860"/>
            <w:gridCol w:w="1700"/>
            <w:gridCol w:w="2900"/>
            <w:gridCol w:w="900"/>
          </w:tblGrid>
        </w:tblGridChange>
      </w:tblGrid>
      <w:tr>
        <w:trPr>
          <w:cantSplit w:val="0"/>
          <w:tblHeader w:val="1"/>
        </w:trPr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Requisito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Estado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Observación / justificación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¿Subs.?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1. Capacidad jurídica (existencia, representación y objeto social)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2. Licencia de la SuperVigilancia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3. Ausencia de inhabilidades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4. Experiencia específica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5. Capacidad financiera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16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Conclusión del comité: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HABILITADO / NO HABILITADO / PENDIENTE DE SUBSANAR ]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   —   Justificación: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...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6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Oferente C —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razón social ]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3860"/>
        <w:gridCol w:w="1700"/>
        <w:gridCol w:w="2900"/>
        <w:gridCol w:w="900"/>
        <w:tblGridChange w:id="0">
          <w:tblGrid>
            <w:gridCol w:w="3860"/>
            <w:gridCol w:w="1700"/>
            <w:gridCol w:w="2900"/>
            <w:gridCol w:w="900"/>
          </w:tblGrid>
        </w:tblGridChange>
      </w:tblGrid>
      <w:tr>
        <w:trPr>
          <w:cantSplit w:val="0"/>
          <w:tblHeader w:val="1"/>
        </w:trPr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Requisito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Estado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Observación / justificación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e5496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¿Subs.?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1. Capacidad jurídica (existencia, representación y objeto social)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2. Licencia de la SuperVigilancia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3. Ausencia de inhabilidades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4. Experiencia específica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7"/>
                <w:szCs w:val="17"/>
                <w:rtl w:val="0"/>
              </w:rPr>
              <w:t xml:space="preserve">5. Capacidad financiera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16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Conclusión del comité: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HABILITADO / NO HABILITADO / PENDIENTE DE SUBSANAR ]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9"/>
          <w:szCs w:val="19"/>
          <w:rtl w:val="0"/>
        </w:rPr>
        <w:t xml:space="preserve">   —   Justificación: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...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5. Requerimientos de subsanación (si aplica)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Indique, para cada oferente que lo requiera, qué documento o requisito debe subsanar y en qué plazo (72 horas). Si ninguno aplica, escriba "No aplica".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6. Conclusión general y recomendación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[ Resumen del resultado de los tres oferentes y recomendación del comité.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bottom w:color="1f3864" w:space="2" w:sz="4" w:val="single"/>
        </w:pBdr>
        <w:shd w:fill="d9e2f3" w:val="clear"/>
        <w:spacing w:after="9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7. Firmas del comité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000000" w:space="2" w:sz="4" w:val="single"/>
        </w:pBdr>
        <w:spacing w:before="2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Nombre y firma — integrante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000000" w:space="2" w:sz="4" w:val="single"/>
        </w:pBdr>
        <w:spacing w:before="2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Nombre y firma — integrante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000000" w:space="2" w:sz="4" w:val="single"/>
        </w:pBdr>
        <w:spacing w:before="2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rtl w:val="0"/>
        </w:rPr>
        <w:t xml:space="preserve">Nombre y firma — integrante 3</w:t>
      </w:r>
      <w:r w:rsidDel="00000000" w:rsidR="00000000" w:rsidRPr="00000000">
        <w:rPr>
          <w:rtl w:val="0"/>
        </w:rPr>
      </w:r>
    </w:p>
    <w:sectPr>
      <w:footerReference r:id="rId6" w:type="default"/>
      <w:headerReference w:type="default" r:id="rId7"/>
      <w:pgSz w:h="15840" w:w="12240" w:orient="portrait"/>
      <w:pgMar w:bottom="1080" w:top="10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pBdr>
        <w:top w:color="bfbfbf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595959"/>
        <w:sz w:val="15"/>
        <w:szCs w:val="15"/>
        <w:rtl w:val="0"/>
      </w:rPr>
      <w:t xml:space="preserve">Acta de Verificación de Requisitos Habilitantes · Material didáctico     |     Página </w:t>
    </w:r>
    <w:r w:rsidDel="00000000" w:rsidR="00000000" w:rsidRPr="00000000"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595959"/>
        <w:sz w:val="15"/>
        <w:szCs w:val="15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2026-10-09T01:32:33Z</dcterms:modified>
  <dc:description/>
</cp:coreProperties>
</file>